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583AECA0" w14:textId="41E16743" w:rsidR="006C65A5" w:rsidRPr="007719B3" w:rsidRDefault="00BE78BD" w:rsidP="006C65A5">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Top overexpression candidates included glucose importers, phosphofructokinase (r10), pyruvate carboxylase (r19</w:t>
      </w:r>
      <w:proofErr w:type="gramStart"/>
      <w:r w:rsidR="006C65A5">
        <w:rPr>
          <w:rFonts w:ascii="Times New Roman" w:hAnsi="Times New Roman" w:cs="Times New Roman"/>
          <w:bCs/>
        </w:rPr>
        <w:t>),  and</w:t>
      </w:r>
      <w:proofErr w:type="gramEnd"/>
      <w:r w:rsidR="006C65A5">
        <w:rPr>
          <w:rFonts w:ascii="Times New Roman" w:hAnsi="Times New Roman" w:cs="Times New Roman"/>
          <w:bCs/>
        </w:rPr>
        <w:t xml:space="preserve"> mitochondrial aspartate transaminase (r258m), and fructose-bisphosphate aldolase (r12a). Top repression candidates included ALD6, which converts 3-oxoproprionate to Acetyl-CoA, HNO</w:t>
      </w:r>
      <w:r w:rsidR="006C65A5" w:rsidRPr="007719B3">
        <w:rPr>
          <w:rFonts w:ascii="Times New Roman" w:hAnsi="Times New Roman" w:cs="Times New Roman"/>
          <w:bCs/>
          <w:vertAlign w:val="subscript"/>
        </w:rPr>
        <w:t>3</w:t>
      </w:r>
      <w:r w:rsidR="006C65A5">
        <w:rPr>
          <w:rFonts w:ascii="Times New Roman" w:hAnsi="Times New Roman" w:cs="Times New Roman"/>
          <w:bCs/>
        </w:rPr>
        <w:t xml:space="preserve"> export, D-gluconate export, transport of acetaldehyde from the cytosol to the mitochondria (r1148) and malate dehydrogenase (r44).  These results were compared against single modal correlation analyses between enzymes and 3HP flux. </w:t>
      </w:r>
    </w:p>
    <w:p w14:paraId="46BE61D4" w14:textId="67949DF9" w:rsidR="00246E17" w:rsidRPr="003C0B1E" w:rsidRDefault="00246E17" w:rsidP="009C6DA8">
      <w:pPr>
        <w:spacing w:line="240" w:lineRule="auto"/>
        <w:jc w:val="both"/>
        <w:rPr>
          <w:rFonts w:ascii="Times New Roman" w:hAnsi="Times New Roman" w:cs="Times New Roman"/>
          <w:bCs/>
        </w:rPr>
      </w:pP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0B71C2E8"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r w:rsidR="005E1604">
        <w:rPr>
          <w:rFonts w:ascii="Times New Roman" w:hAnsi="Times New Roman" w:cs="Times New Roman"/>
          <w:bCs/>
          <w:iCs/>
        </w:rPr>
        <w:t xml:space="preserve"> (s</w:t>
      </w:r>
      <w:r w:rsidR="0082477B">
        <w:rPr>
          <w:rFonts w:ascii="Times New Roman" w:hAnsi="Times New Roman" w:cs="Times New Roman"/>
          <w:bCs/>
          <w:iCs/>
        </w:rPr>
        <w:t>ee Table 1</w:t>
      </w:r>
      <w:r w:rsidR="005E1604">
        <w:rPr>
          <w:rFonts w:ascii="Times New Roman" w:hAnsi="Times New Roman" w:cs="Times New Roman"/>
          <w:bCs/>
          <w:iCs/>
        </w:rPr>
        <w:t>)</w:t>
      </w:r>
      <w:r w:rsidR="0082477B">
        <w:rPr>
          <w:rFonts w:ascii="Times New Roman" w:hAnsi="Times New Roman" w:cs="Times New Roman"/>
          <w:bCs/>
          <w:iCs/>
        </w:rPr>
        <w:t>.</w:t>
      </w:r>
    </w:p>
    <w:p w14:paraId="6A4045F5" w14:textId="77777777" w:rsidR="005E1604" w:rsidRDefault="005E1604" w:rsidP="005E1604">
      <w:pPr>
        <w:pStyle w:val="Caption"/>
        <w:keepNext/>
        <w:jc w:val="both"/>
      </w:pPr>
    </w:p>
    <w:p w14:paraId="408AC67E" w14:textId="09DC79FB" w:rsidR="005E1604" w:rsidRDefault="005E1604" w:rsidP="005E1604">
      <w:pPr>
        <w:pStyle w:val="Caption"/>
        <w:keepNext/>
        <w:jc w:val="both"/>
      </w:pPr>
      <w:r>
        <w:t xml:space="preserve">Table </w:t>
      </w:r>
      <w:fldSimple w:instr=" SEQ Table \* ARABIC ">
        <w:r>
          <w:rPr>
            <w:noProof/>
          </w:rPr>
          <w:t>1</w:t>
        </w:r>
      </w:fldSimple>
      <w:r>
        <w:t xml:space="preserve">: </w:t>
      </w:r>
      <w:r w:rsidRPr="005075D5">
        <w:t xml:space="preserve">Engineered strains designed to produce 3HP in A. </w:t>
      </w:r>
      <w:proofErr w:type="spellStart"/>
      <w:r w:rsidRPr="005075D5">
        <w:t>niger</w:t>
      </w:r>
      <w:proofErr w:type="spellEnd"/>
    </w:p>
    <w:p w14:paraId="2CEF8AEA" w14:textId="22C7AC09" w:rsidR="005E1604" w:rsidRDefault="005E1604" w:rsidP="002C2467">
      <w:pPr>
        <w:spacing w:after="0" w:line="240" w:lineRule="auto"/>
        <w:jc w:val="both"/>
        <w:rPr>
          <w:rFonts w:ascii="Times New Roman" w:hAnsi="Times New Roman" w:cs="Times New Roman"/>
          <w:bCs/>
          <w:iCs/>
        </w:rPr>
      </w:pPr>
      <w:r>
        <w:rPr>
          <w:rFonts w:ascii="Times New Roman" w:hAnsi="Times New Roman" w:cs="Times New Roman"/>
          <w:bCs/>
          <w:iCs/>
          <w:noProof/>
        </w:rPr>
        <w:drawing>
          <wp:inline distT="0" distB="0" distL="0" distR="0" wp14:anchorId="611FA43E" wp14:editId="2C89C3A4">
            <wp:extent cx="2903621" cy="2110709"/>
            <wp:effectExtent l="0" t="0" r="508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7"/>
                    <a:stretch>
                      <a:fillRect/>
                    </a:stretch>
                  </pic:blipFill>
                  <pic:spPr>
                    <a:xfrm>
                      <a:off x="0" y="0"/>
                      <a:ext cx="2944351" cy="2140316"/>
                    </a:xfrm>
                    <a:prstGeom prst="rect">
                      <a:avLst/>
                    </a:prstGeom>
                  </pic:spPr>
                </pic:pic>
              </a:graphicData>
            </a:graphic>
          </wp:inline>
        </w:drawing>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lastRenderedPageBreak/>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FF4ED3F" w14:textId="05030CD7" w:rsidR="00C566FD" w:rsidRPr="005235D2" w:rsidRDefault="00C566FD" w:rsidP="005235D2">
      <w:pPr>
        <w:spacing w:line="240" w:lineRule="auto"/>
        <w:rPr>
          <w:rFonts w:ascii="Times New Roman" w:hAnsi="Times New Roman" w:cs="Times New Roman"/>
        </w:rPr>
      </w:pPr>
    </w:p>
    <w:p w14:paraId="4132AC2A" w14:textId="40875C2B"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2)</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433F1BC2" w:rsidR="005E1762" w:rsidRDefault="00747086" w:rsidP="00C95F3D">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6718C92D" wp14:editId="04B6A1E4">
            <wp:extent cx="3003988" cy="2002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96DAC541-7B7A-43D3-8B79-37D633B846F1}">
                          <asvg:svgBlip xmlns:asvg="http://schemas.microsoft.com/office/drawing/2016/SVG/main" r:embed="rId10"/>
                        </a:ext>
                      </a:extLst>
                    </a:blip>
                    <a:stretch>
                      <a:fillRect/>
                    </a:stretch>
                  </pic:blipFill>
                  <pic:spPr>
                    <a:xfrm>
                      <a:off x="0" y="0"/>
                      <a:ext cx="3003988" cy="2002658"/>
                    </a:xfrm>
                    <a:prstGeom prst="rect">
                      <a:avLst/>
                    </a:prstGeom>
                  </pic:spPr>
                </pic:pic>
              </a:graphicData>
            </a:graphic>
          </wp:inline>
        </w:drawing>
      </w:r>
    </w:p>
    <w:p w14:paraId="0B0649F9" w14:textId="60ADD467"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Fig. 2.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172FA4E4" w:rsidR="00502073" w:rsidRDefault="00747086" w:rsidP="00B36F50">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9D588DC" wp14:editId="5F064D33">
            <wp:extent cx="4073175" cy="3133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96DAC541-7B7A-43D3-8B79-37D633B846F1}">
                          <asvg:svgBlip xmlns:asvg="http://schemas.microsoft.com/office/drawing/2016/SVG/main" r:embed="rId12"/>
                        </a:ext>
                      </a:extLst>
                    </a:blip>
                    <a:stretch>
                      <a:fillRect/>
                    </a:stretch>
                  </pic:blipFill>
                  <pic:spPr>
                    <a:xfrm>
                      <a:off x="0" y="0"/>
                      <a:ext cx="4073175" cy="3133211"/>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5903BF88"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w:t>
      </w:r>
      <w:r w:rsidR="007719B3">
        <w:rPr>
          <w:rFonts w:ascii="Times New Roman" w:hAnsi="Times New Roman" w:cs="Times New Roman"/>
          <w:bCs/>
        </w:rPr>
        <w:t xml:space="preserve">The largest flux control coefficient </w:t>
      </w:r>
      <w:r w:rsidR="00F1044A">
        <w:rPr>
          <w:rFonts w:ascii="Times New Roman" w:hAnsi="Times New Roman" w:cs="Times New Roman"/>
          <w:bCs/>
        </w:rPr>
        <w:t>was a nitrate transporter (r1086:</w:t>
      </w:r>
      <w:r w:rsidR="00F1044A" w:rsidRPr="00F1044A">
        <w:rPr>
          <w:rFonts w:ascii="Times New Roman" w:hAnsi="Times New Roman" w:cs="Times New Roman"/>
          <w:bCs/>
        </w:rPr>
        <w:t>1189116</w:t>
      </w:r>
      <w:r w:rsidR="00F1044A">
        <w:rPr>
          <w:rFonts w:ascii="Times New Roman" w:hAnsi="Times New Roman" w:cs="Times New Roman"/>
          <w:bCs/>
        </w:rPr>
        <w:t>)</w:t>
      </w:r>
      <w:r w:rsidR="007719B3">
        <w:rPr>
          <w:rFonts w:ascii="Times New Roman" w:hAnsi="Times New Roman" w:cs="Times New Roman"/>
          <w:bCs/>
        </w:rPr>
        <w:t xml:space="preserve">, </w:t>
      </w:r>
      <w:r w:rsidR="00F1044A">
        <w:rPr>
          <w:rFonts w:ascii="Times New Roman" w:hAnsi="Times New Roman" w:cs="Times New Roman"/>
          <w:bCs/>
        </w:rPr>
        <w:t>which is rather surprising</w:t>
      </w:r>
      <w:r w:rsidR="007719B3">
        <w:rPr>
          <w:rFonts w:ascii="Times New Roman" w:hAnsi="Times New Roman" w:cs="Times New Roman"/>
          <w:bCs/>
        </w:rPr>
        <w:t xml:space="preserve">. </w:t>
      </w:r>
      <w:r w:rsidR="009274E9">
        <w:rPr>
          <w:rFonts w:ascii="Times New Roman" w:hAnsi="Times New Roman" w:cs="Times New Roman"/>
          <w:bCs/>
        </w:rPr>
        <w:t>Other overexpression 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F1044A">
        <w:rPr>
          <w:rFonts w:ascii="Times New Roman" w:hAnsi="Times New Roman" w:cs="Times New Roman"/>
          <w:bCs/>
        </w:rPr>
        <w:t xml:space="preserve">5-formyltetrahydrofolate </w:t>
      </w:r>
      <w:proofErr w:type="spellStart"/>
      <w:r w:rsidR="00F1044A">
        <w:rPr>
          <w:rFonts w:ascii="Times New Roman" w:hAnsi="Times New Roman" w:cs="Times New Roman"/>
          <w:bCs/>
        </w:rPr>
        <w:t>deformylase</w:t>
      </w:r>
      <w:proofErr w:type="spellEnd"/>
      <w:r w:rsidR="009274E9">
        <w:rPr>
          <w:rFonts w:ascii="Times New Roman" w:hAnsi="Times New Roman" w:cs="Times New Roman"/>
          <w:bCs/>
        </w:rPr>
        <w:t xml:space="preserve"> (</w:t>
      </w:r>
      <w:r w:rsidR="00F1044A">
        <w:rPr>
          <w:rFonts w:ascii="Times New Roman" w:hAnsi="Times New Roman" w:cs="Times New Roman"/>
          <w:bCs/>
        </w:rPr>
        <w:t>r95:1182700</w:t>
      </w:r>
      <w:r w:rsidR="009274E9">
        <w:rPr>
          <w:rFonts w:ascii="Times New Roman" w:hAnsi="Times New Roman" w:cs="Times New Roman"/>
          <w:bCs/>
        </w:rPr>
        <w:t xml:space="preserve">), </w:t>
      </w:r>
      <w:r w:rsidR="00F1044A">
        <w:rPr>
          <w:rFonts w:ascii="Times New Roman" w:hAnsi="Times New Roman" w:cs="Times New Roman"/>
          <w:bCs/>
        </w:rPr>
        <w:t>malate dehydrogenase</w:t>
      </w:r>
      <w:r w:rsidR="009274E9">
        <w:rPr>
          <w:rFonts w:ascii="Times New Roman" w:hAnsi="Times New Roman" w:cs="Times New Roman"/>
          <w:bCs/>
        </w:rPr>
        <w:t xml:space="preserve"> (r</w:t>
      </w:r>
      <w:r w:rsidR="00F1044A">
        <w:rPr>
          <w:rFonts w:ascii="Times New Roman" w:hAnsi="Times New Roman" w:cs="Times New Roman"/>
          <w:bCs/>
        </w:rPr>
        <w:t>44:1144118</w:t>
      </w:r>
      <w:proofErr w:type="gramStart"/>
      <w:r w:rsidR="009274E9">
        <w:rPr>
          <w:rFonts w:ascii="Times New Roman" w:hAnsi="Times New Roman" w:cs="Times New Roman"/>
          <w:bCs/>
        </w:rPr>
        <w:t xml:space="preserve">),  </w:t>
      </w:r>
      <w:r w:rsidR="00F1044A">
        <w:rPr>
          <w:rFonts w:ascii="Times New Roman" w:hAnsi="Times New Roman" w:cs="Times New Roman"/>
          <w:bCs/>
        </w:rPr>
        <w:t>pyruvate</w:t>
      </w:r>
      <w:proofErr w:type="gramEnd"/>
      <w:r w:rsidR="00F1044A">
        <w:rPr>
          <w:rFonts w:ascii="Times New Roman" w:hAnsi="Times New Roman" w:cs="Times New Roman"/>
          <w:bCs/>
        </w:rPr>
        <w:t xml:space="preserve"> carboxylase (r19:1031996), and </w:t>
      </w:r>
      <w:r w:rsidR="009274E9">
        <w:rPr>
          <w:rFonts w:ascii="Times New Roman" w:hAnsi="Times New Roman" w:cs="Times New Roman"/>
          <w:bCs/>
        </w:rPr>
        <w:t>mitochondrial aspartate transaminase (r258m</w:t>
      </w:r>
      <w:r w:rsidR="00F1044A">
        <w:rPr>
          <w:rFonts w:ascii="Times New Roman" w:hAnsi="Times New Roman" w:cs="Times New Roman"/>
          <w:bCs/>
        </w:rPr>
        <w:t>:</w:t>
      </w:r>
      <w:r w:rsidR="00F1044A" w:rsidRPr="00F1044A">
        <w:t xml:space="preserve"> </w:t>
      </w:r>
      <w:r w:rsidR="00F1044A" w:rsidRPr="00F1044A">
        <w:rPr>
          <w:rFonts w:ascii="Times New Roman" w:hAnsi="Times New Roman" w:cs="Times New Roman"/>
          <w:bCs/>
        </w:rPr>
        <w:t>1184650</w:t>
      </w:r>
      <w:r w:rsidR="009274E9">
        <w:rPr>
          <w:rFonts w:ascii="Times New Roman" w:hAnsi="Times New Roman" w:cs="Times New Roman"/>
          <w:bCs/>
        </w:rPr>
        <w:t>)</w:t>
      </w:r>
      <w:r w:rsidR="00F1044A">
        <w:rPr>
          <w:rFonts w:ascii="Times New Roman" w:hAnsi="Times New Roman" w:cs="Times New Roman"/>
          <w:bCs/>
        </w:rPr>
        <w:t>.</w:t>
      </w:r>
    </w:p>
    <w:p w14:paraId="3CB2DE62" w14:textId="280350CE"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 xml:space="preserve">ALD6, which converts 3-oxoproprionate to Acetyl-CoA, </w:t>
      </w:r>
      <w:r w:rsidR="00F1044A">
        <w:rPr>
          <w:rFonts w:ascii="Times New Roman" w:hAnsi="Times New Roman" w:cs="Times New Roman"/>
          <w:bCs/>
        </w:rPr>
        <w:t>mitochondrial alcohol dehydrogenase</w:t>
      </w:r>
      <w:r w:rsidR="00762429">
        <w:rPr>
          <w:rFonts w:ascii="Times New Roman" w:hAnsi="Times New Roman" w:cs="Times New Roman"/>
          <w:bCs/>
        </w:rPr>
        <w:t xml:space="preserve"> (r118a), but this has 18 isoenzymes, so this is not a good </w:t>
      </w:r>
      <w:proofErr w:type="gramStart"/>
      <w:r w:rsidR="00762429">
        <w:rPr>
          <w:rFonts w:ascii="Times New Roman" w:hAnsi="Times New Roman" w:cs="Times New Roman"/>
          <w:bCs/>
        </w:rPr>
        <w:t>candidate</w:t>
      </w:r>
      <w:r w:rsidR="007719B3">
        <w:rPr>
          <w:rFonts w:ascii="Times New Roman" w:hAnsi="Times New Roman" w:cs="Times New Roman"/>
          <w:bCs/>
        </w:rPr>
        <w:t xml:space="preserve">, </w:t>
      </w:r>
      <w:r w:rsidR="00762429">
        <w:rPr>
          <w:rFonts w:ascii="Times New Roman" w:hAnsi="Times New Roman" w:cs="Times New Roman"/>
          <w:bCs/>
        </w:rPr>
        <w:t xml:space="preserve"> and</w:t>
      </w:r>
      <w:proofErr w:type="gramEnd"/>
      <w:r w:rsidR="00762429">
        <w:rPr>
          <w:rFonts w:ascii="Times New Roman" w:hAnsi="Times New Roman" w:cs="Times New Roman"/>
          <w:bCs/>
        </w:rPr>
        <w:t xml:space="preserve"> succinate CoA ligase (r38a:1145655 and 1141712).</w:t>
      </w:r>
      <w:r w:rsidR="007719B3">
        <w:rPr>
          <w:rFonts w:ascii="Times New Roman" w:hAnsi="Times New Roman" w:cs="Times New Roman"/>
          <w:bCs/>
        </w:rPr>
        <w:t xml:space="preserve">  Of these, </w:t>
      </w:r>
      <w:r>
        <w:rPr>
          <w:rFonts w:ascii="Times New Roman" w:hAnsi="Times New Roman" w:cs="Times New Roman"/>
          <w:bCs/>
        </w:rPr>
        <w:t xml:space="preserve">ALD6 </w:t>
      </w:r>
      <w:r w:rsidR="00762429">
        <w:rPr>
          <w:rFonts w:ascii="Times New Roman" w:hAnsi="Times New Roman" w:cs="Times New Roman"/>
          <w:bCs/>
        </w:rPr>
        <w:t>is</w:t>
      </w:r>
      <w:r w:rsidR="0082221A">
        <w:rPr>
          <w:rFonts w:ascii="Times New Roman" w:hAnsi="Times New Roman" w:cs="Times New Roman"/>
          <w:bCs/>
        </w:rPr>
        <w:t xml:space="preserve"> likely</w:t>
      </w:r>
      <w:r w:rsidR="007719B3">
        <w:rPr>
          <w:rFonts w:ascii="Times New Roman" w:hAnsi="Times New Roman" w:cs="Times New Roman"/>
          <w:bCs/>
        </w:rPr>
        <w:t xml:space="preserve"> the </w:t>
      </w:r>
      <w:r w:rsidR="00762429">
        <w:rPr>
          <w:rFonts w:ascii="Times New Roman" w:hAnsi="Times New Roman" w:cs="Times New Roman"/>
          <w:bCs/>
        </w:rPr>
        <w:t>only</w:t>
      </w:r>
      <w:r w:rsidR="007719B3">
        <w:rPr>
          <w:rFonts w:ascii="Times New Roman" w:hAnsi="Times New Roman" w:cs="Times New Roman"/>
          <w:bCs/>
        </w:rPr>
        <w:t xml:space="preserve">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sidR="00762429">
        <w:rPr>
          <w:rFonts w:ascii="Times New Roman" w:hAnsi="Times New Roman" w:cs="Times New Roman"/>
          <w:bCs/>
        </w:rPr>
        <w:t xml:space="preserve"> </w:t>
      </w:r>
      <w:r w:rsidR="007719B3">
        <w:rPr>
          <w:rFonts w:ascii="Times New Roman" w:hAnsi="Times New Roman" w:cs="Times New Roman"/>
          <w:bCs/>
        </w:rPr>
        <w:t xml:space="preserve">for </w:t>
      </w:r>
      <w:r>
        <w:rPr>
          <w:rFonts w:ascii="Times New Roman" w:hAnsi="Times New Roman" w:cs="Times New Roman"/>
          <w:bCs/>
        </w:rPr>
        <w:t>knockout or repression</w:t>
      </w:r>
      <w:r w:rsidR="00762429">
        <w:rPr>
          <w:rFonts w:ascii="Times New Roman" w:hAnsi="Times New Roman" w:cs="Times New Roman"/>
          <w:bCs/>
        </w:rPr>
        <w:t>, and this candidate was, in fact, knocked out in the fastest growing reference strain, further confirming the predictive power of Bayesian MCA.</w:t>
      </w:r>
    </w:p>
    <w:p w14:paraId="36294954" w14:textId="53D1BD5E" w:rsidR="00502073" w:rsidRDefault="00747086" w:rsidP="00AC3CE4">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05A9731" wp14:editId="69AEDAE8">
            <wp:extent cx="594360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773680"/>
                    </a:xfrm>
                    <a:prstGeom prst="rect">
                      <a:avLst/>
                    </a:prstGeom>
                  </pic:spPr>
                </pic:pic>
              </a:graphicData>
            </a:graphic>
          </wp:inline>
        </w:drawing>
      </w:r>
    </w:p>
    <w:p w14:paraId="5F70B0A1" w14:textId="2CE944C6"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r w:rsidR="00762429">
        <w:rPr>
          <w:rFonts w:ascii="Times New Roman" w:hAnsi="Times New Roman" w:cs="Times New Roman"/>
          <w:bCs/>
        </w:rPr>
        <w:t xml:space="preserve"> The dotted lines are provided as a qualitative aid for selecting candidate targets. FCC’s whose credible interval crosses the dashed line are not considered a target.</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09E6A382"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w:t>
      </w:r>
      <w:r w:rsidR="00762429">
        <w:rPr>
          <w:rFonts w:ascii="Times New Roman" w:hAnsi="Times New Roman" w:cs="Times New Roman"/>
          <w:bCs/>
        </w:rPr>
        <w:t>the engineered 3HP pathway</w:t>
      </w:r>
      <w:r>
        <w:rPr>
          <w:rFonts w:ascii="Times New Roman" w:hAnsi="Times New Roman" w:cs="Times New Roman"/>
          <w:bCs/>
        </w:rPr>
        <w:t xml:space="preserve"> </w:t>
      </w:r>
      <w:r w:rsidR="00762429">
        <w:rPr>
          <w:rFonts w:ascii="Times New Roman" w:hAnsi="Times New Roman" w:cs="Times New Roman"/>
          <w:bCs/>
        </w:rPr>
        <w:t xml:space="preserve">that was inserted into </w:t>
      </w:r>
      <w:r w:rsidR="00762429" w:rsidRPr="00762429">
        <w:rPr>
          <w:rFonts w:ascii="Times New Roman" w:hAnsi="Times New Roman" w:cs="Times New Roman"/>
          <w:bCs/>
          <w:i/>
          <w:iCs/>
        </w:rPr>
        <w:t xml:space="preserve">A. </w:t>
      </w:r>
      <w:proofErr w:type="spellStart"/>
      <w:r w:rsidR="00762429" w:rsidRPr="00762429">
        <w:rPr>
          <w:rFonts w:ascii="Times New Roman" w:hAnsi="Times New Roman" w:cs="Times New Roman"/>
          <w:bCs/>
          <w:i/>
          <w:iCs/>
        </w:rPr>
        <w:t>niger</w:t>
      </w:r>
      <w:proofErr w:type="spellEnd"/>
      <w:r w:rsidR="00762429">
        <w:rPr>
          <w:rFonts w:ascii="Times New Roman" w:hAnsi="Times New Roman" w:cs="Times New Roman"/>
          <w:bCs/>
        </w:rPr>
        <w:t>.</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6"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aspartate alpha-decarboxylase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076C2F2E">
            <wp:extent cx="5931452"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96DAC541-7B7A-43D3-8B79-37D633B846F1}">
                          <asvg:svgBlip xmlns:asvg="http://schemas.microsoft.com/office/drawing/2016/SVG/main" r:embed="rId18"/>
                        </a:ext>
                      </a:extLst>
                    </a:blip>
                    <a:stretch>
                      <a:fillRect/>
                    </a:stretch>
                  </pic:blipFill>
                  <pic:spPr>
                    <a:xfrm>
                      <a:off x="0" y="0"/>
                      <a:ext cx="5931452"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0D519C4E" w:rsidR="00D05870" w:rsidRP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E8B9045" w14:textId="77777777"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1286A7D8" w14:textId="6EE4FF8A" w:rsidR="00354BCF" w:rsidRPr="002C2467" w:rsidRDefault="00354BCF" w:rsidP="00DF21F1">
      <w:pPr>
        <w:spacing w:after="0" w:line="240" w:lineRule="auto"/>
        <w:jc w:val="both"/>
        <w:rPr>
          <w:rFonts w:ascii="Times New Roman" w:hAnsi="Times New Roman" w:cs="Times New Roman"/>
          <w:b/>
          <w:u w:val="single"/>
        </w:rPr>
      </w:pP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A5E98"/>
    <w:rsid w:val="000B2E36"/>
    <w:rsid w:val="000B3AE6"/>
    <w:rsid w:val="000B3CBF"/>
    <w:rsid w:val="000B4D28"/>
    <w:rsid w:val="000B7BB1"/>
    <w:rsid w:val="000C6BBC"/>
    <w:rsid w:val="000D5A70"/>
    <w:rsid w:val="000E2367"/>
    <w:rsid w:val="000E7A16"/>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60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47086"/>
    <w:rsid w:val="007504B4"/>
    <w:rsid w:val="00762429"/>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5CC0"/>
    <w:rsid w:val="007C0A39"/>
    <w:rsid w:val="007C55CC"/>
    <w:rsid w:val="007D369B"/>
    <w:rsid w:val="007E2136"/>
    <w:rsid w:val="00800195"/>
    <w:rsid w:val="00804F39"/>
    <w:rsid w:val="0081763A"/>
    <w:rsid w:val="0082221A"/>
    <w:rsid w:val="0082477B"/>
    <w:rsid w:val="00825C16"/>
    <w:rsid w:val="00832B43"/>
    <w:rsid w:val="008468BA"/>
    <w:rsid w:val="00857440"/>
    <w:rsid w:val="00861469"/>
    <w:rsid w:val="0088154C"/>
    <w:rsid w:val="00883486"/>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1C59"/>
    <w:rsid w:val="009C5BFD"/>
    <w:rsid w:val="009C6DA8"/>
    <w:rsid w:val="009E232A"/>
    <w:rsid w:val="009E74F4"/>
    <w:rsid w:val="009F382A"/>
    <w:rsid w:val="00A0657A"/>
    <w:rsid w:val="00A07A80"/>
    <w:rsid w:val="00A10502"/>
    <w:rsid w:val="00A11D06"/>
    <w:rsid w:val="00A14AEB"/>
    <w:rsid w:val="00A172E7"/>
    <w:rsid w:val="00A21129"/>
    <w:rsid w:val="00A2717F"/>
    <w:rsid w:val="00A3304D"/>
    <w:rsid w:val="00A3305E"/>
    <w:rsid w:val="00A3413D"/>
    <w:rsid w:val="00A34F20"/>
    <w:rsid w:val="00A35415"/>
    <w:rsid w:val="00A5374E"/>
    <w:rsid w:val="00A54B01"/>
    <w:rsid w:val="00A63C7D"/>
    <w:rsid w:val="00A64E7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C7EF4"/>
    <w:rsid w:val="00ED3555"/>
    <w:rsid w:val="00ED395F"/>
    <w:rsid w:val="00ED60DD"/>
    <w:rsid w:val="00EE2066"/>
    <w:rsid w:val="00EE5B68"/>
    <w:rsid w:val="00F057D2"/>
    <w:rsid w:val="00F07B09"/>
    <w:rsid w:val="00F1044A"/>
    <w:rsid w:val="00F20A20"/>
    <w:rsid w:val="00F21152"/>
    <w:rsid w:val="00F218F0"/>
    <w:rsid w:val="00F24A41"/>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sv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registry.agilebiofoundry.org/entry/8348"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sv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8</Pages>
  <Words>3049</Words>
  <Characters>17380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20389</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19</cp:revision>
  <dcterms:created xsi:type="dcterms:W3CDTF">2021-09-22T07:33:00Z</dcterms:created>
  <dcterms:modified xsi:type="dcterms:W3CDTF">2021-09-28T18:02:00Z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